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BBEA" w14:textId="77777777" w:rsidR="00E73A08" w:rsidRDefault="00E73A08" w:rsidP="00E73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ASCC Arts and Humanities 2 Panel </w:t>
      </w:r>
    </w:p>
    <w:p w14:paraId="20CAC64B" w14:textId="7302F951" w:rsidR="00E73A08" w:rsidRDefault="00CA783B" w:rsidP="00E73A08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7751B7">
        <w:rPr>
          <w:sz w:val="24"/>
          <w:szCs w:val="24"/>
        </w:rPr>
        <w:t>pproved</w:t>
      </w:r>
      <w:r w:rsidR="00E73A08">
        <w:rPr>
          <w:sz w:val="24"/>
          <w:szCs w:val="24"/>
        </w:rPr>
        <w:t xml:space="preserve"> Minutes</w:t>
      </w:r>
    </w:p>
    <w:p w14:paraId="1E25ED43" w14:textId="0C90E56A" w:rsidR="00E73A08" w:rsidRDefault="005C1351" w:rsidP="00E73A08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E73A08">
        <w:rPr>
          <w:sz w:val="24"/>
          <w:szCs w:val="24"/>
        </w:rPr>
        <w:t xml:space="preserve">, </w:t>
      </w:r>
      <w:r>
        <w:rPr>
          <w:sz w:val="24"/>
          <w:szCs w:val="24"/>
        </w:rPr>
        <w:t>August</w:t>
      </w:r>
      <w:r w:rsidR="00CF0BBF">
        <w:rPr>
          <w:sz w:val="24"/>
          <w:szCs w:val="24"/>
        </w:rPr>
        <w:t xml:space="preserve"> 31</w:t>
      </w:r>
      <w:r w:rsidR="00E73A08">
        <w:rPr>
          <w:sz w:val="24"/>
          <w:szCs w:val="24"/>
        </w:rPr>
        <w:t>, 2022</w:t>
      </w:r>
      <w:r w:rsidR="00E73A08">
        <w:rPr>
          <w:sz w:val="24"/>
          <w:szCs w:val="24"/>
        </w:rPr>
        <w:tab/>
      </w:r>
      <w:r w:rsidR="00E73A08">
        <w:rPr>
          <w:sz w:val="24"/>
          <w:szCs w:val="24"/>
        </w:rPr>
        <w:tab/>
      </w:r>
      <w:r w:rsidR="00E73A08">
        <w:rPr>
          <w:sz w:val="24"/>
          <w:szCs w:val="24"/>
        </w:rPr>
        <w:tab/>
      </w:r>
      <w:r w:rsidR="00E73A08">
        <w:rPr>
          <w:sz w:val="24"/>
          <w:szCs w:val="24"/>
        </w:rPr>
        <w:tab/>
      </w:r>
      <w:r w:rsidR="00E73A08">
        <w:rPr>
          <w:sz w:val="24"/>
          <w:szCs w:val="24"/>
        </w:rPr>
        <w:tab/>
      </w:r>
      <w:r w:rsidR="00E73A08">
        <w:rPr>
          <w:sz w:val="24"/>
          <w:szCs w:val="24"/>
        </w:rPr>
        <w:tab/>
      </w:r>
      <w:r w:rsidR="00E73A08">
        <w:rPr>
          <w:sz w:val="24"/>
          <w:szCs w:val="24"/>
        </w:rPr>
        <w:tab/>
        <w:t xml:space="preserve">  </w:t>
      </w:r>
      <w:r w:rsidR="009041E1">
        <w:rPr>
          <w:sz w:val="24"/>
          <w:szCs w:val="24"/>
        </w:rPr>
        <w:t>9</w:t>
      </w:r>
      <w:r w:rsidR="00E73A08">
        <w:rPr>
          <w:sz w:val="24"/>
          <w:szCs w:val="24"/>
        </w:rPr>
        <w:t>:</w:t>
      </w:r>
      <w:r w:rsidR="009041E1">
        <w:rPr>
          <w:sz w:val="24"/>
          <w:szCs w:val="24"/>
        </w:rPr>
        <w:t>3</w:t>
      </w:r>
      <w:r w:rsidR="00E73A08">
        <w:rPr>
          <w:sz w:val="24"/>
          <w:szCs w:val="24"/>
        </w:rPr>
        <w:t xml:space="preserve">0 </w:t>
      </w:r>
      <w:r w:rsidR="009041E1">
        <w:rPr>
          <w:sz w:val="24"/>
          <w:szCs w:val="24"/>
        </w:rPr>
        <w:t>A</w:t>
      </w:r>
      <w:r w:rsidR="00E73A08">
        <w:rPr>
          <w:sz w:val="24"/>
          <w:szCs w:val="24"/>
        </w:rPr>
        <w:t xml:space="preserve">M – </w:t>
      </w:r>
      <w:r w:rsidR="009041E1">
        <w:rPr>
          <w:sz w:val="24"/>
          <w:szCs w:val="24"/>
        </w:rPr>
        <w:t>11</w:t>
      </w:r>
      <w:r w:rsidR="00E73A08">
        <w:rPr>
          <w:sz w:val="24"/>
          <w:szCs w:val="24"/>
        </w:rPr>
        <w:t>:</w:t>
      </w:r>
      <w:r w:rsidR="009041E1">
        <w:rPr>
          <w:sz w:val="24"/>
          <w:szCs w:val="24"/>
        </w:rPr>
        <w:t>0</w:t>
      </w:r>
      <w:r w:rsidR="00E73A08">
        <w:rPr>
          <w:sz w:val="24"/>
          <w:szCs w:val="24"/>
        </w:rPr>
        <w:t xml:space="preserve">0 </w:t>
      </w:r>
      <w:r w:rsidR="009041E1">
        <w:rPr>
          <w:sz w:val="24"/>
          <w:szCs w:val="24"/>
        </w:rPr>
        <w:t>A</w:t>
      </w:r>
      <w:r w:rsidR="00E73A08">
        <w:rPr>
          <w:sz w:val="24"/>
          <w:szCs w:val="24"/>
        </w:rPr>
        <w:t>M</w:t>
      </w:r>
    </w:p>
    <w:p w14:paraId="300BD7CA" w14:textId="5CC91BD1" w:rsidR="00E73A08" w:rsidRDefault="009041E1" w:rsidP="00E73A08">
      <w:pPr>
        <w:rPr>
          <w:sz w:val="24"/>
          <w:szCs w:val="24"/>
        </w:rPr>
      </w:pPr>
      <w:r>
        <w:rPr>
          <w:sz w:val="24"/>
          <w:szCs w:val="24"/>
        </w:rPr>
        <w:t>Denney Hall 110</w:t>
      </w:r>
    </w:p>
    <w:p w14:paraId="2AA60E71" w14:textId="1E9EA841" w:rsidR="002049DC" w:rsidRPr="00E73A08" w:rsidRDefault="00E73A08" w:rsidP="00E73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Attendees</w:t>
      </w:r>
      <w:r>
        <w:rPr>
          <w:sz w:val="24"/>
          <w:szCs w:val="24"/>
        </w:rPr>
        <w:t xml:space="preserve">: Bitters, Cody, Diles, Hilty, Romero, Smith, Steinmetz, Vankeerbergen </w:t>
      </w:r>
    </w:p>
    <w:p w14:paraId="3F84BE72" w14:textId="77777777" w:rsidR="002049DC" w:rsidRP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Welcome and introductions.</w:t>
      </w:r>
    </w:p>
    <w:p w14:paraId="628AFA7F" w14:textId="77777777" w:rsidR="002049DC" w:rsidRP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Overview of the work of the panel</w:t>
      </w:r>
    </w:p>
    <w:p w14:paraId="08B8C73C" w14:textId="38DE58AA" w:rsid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Approval of 5-12-22 minutes</w:t>
      </w:r>
    </w:p>
    <w:p w14:paraId="44FC424E" w14:textId="2A001ED2" w:rsidR="001134F7" w:rsidRPr="002049DC" w:rsidRDefault="001F458B" w:rsidP="001134F7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Tabled</w:t>
      </w:r>
      <w:r>
        <w:rPr>
          <w:sz w:val="24"/>
          <w:szCs w:val="24"/>
        </w:rPr>
        <w:t xml:space="preserve"> until 9-14-22 meeting</w:t>
      </w:r>
    </w:p>
    <w:p w14:paraId="33C00E42" w14:textId="23067BF3" w:rsid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ASL 1101.02 (“new” course requesting to be the DL version of existing ASL 1101.01 with GEL Foreign Language and GEN World Languages)</w:t>
      </w:r>
    </w:p>
    <w:p w14:paraId="1084E14C" w14:textId="456CD5E8" w:rsidR="00EA63F8" w:rsidRPr="005368C3" w:rsidRDefault="00EA63F8" w:rsidP="00BC670C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Panel kindly requests clarification </w:t>
      </w:r>
      <w:r w:rsidR="00EA0D7A">
        <w:rPr>
          <w:sz w:val="24"/>
          <w:szCs w:val="24"/>
        </w:rPr>
        <w:t xml:space="preserve">in the proposal materials </w:t>
      </w:r>
      <w:r>
        <w:rPr>
          <w:sz w:val="24"/>
          <w:szCs w:val="24"/>
        </w:rPr>
        <w:t>regarding whether or not the course will be synchronous or asynchronous; while the syllabus</w:t>
      </w:r>
      <w:r w:rsidR="00EA0D7A">
        <w:rPr>
          <w:sz w:val="24"/>
          <w:szCs w:val="24"/>
        </w:rPr>
        <w:t xml:space="preserve"> designates the course as asynchronous, there are a number of other elements in the document that would suggest the class is, in fact, going to operate in a synchronous format</w:t>
      </w:r>
      <w:r>
        <w:rPr>
          <w:sz w:val="24"/>
          <w:szCs w:val="24"/>
        </w:rPr>
        <w:t>.</w:t>
      </w:r>
      <w:r w:rsidR="0019439A">
        <w:rPr>
          <w:sz w:val="24"/>
          <w:szCs w:val="24"/>
        </w:rPr>
        <w:t xml:space="preserve">  </w:t>
      </w:r>
      <w:r>
        <w:rPr>
          <w:sz w:val="24"/>
          <w:szCs w:val="24"/>
        </w:rPr>
        <w:t>The committee members appreciate the preparation and effort that went into conceiving of a distance-learning version of this existing course</w:t>
      </w:r>
      <w:r w:rsidR="00252235">
        <w:rPr>
          <w:sz w:val="24"/>
          <w:szCs w:val="24"/>
        </w:rPr>
        <w:t>,</w:t>
      </w:r>
      <w:r>
        <w:rPr>
          <w:sz w:val="24"/>
          <w:szCs w:val="24"/>
        </w:rPr>
        <w:t xml:space="preserve"> but they require </w:t>
      </w:r>
      <w:r w:rsidR="00EA0D7A">
        <w:rPr>
          <w:sz w:val="24"/>
          <w:szCs w:val="24"/>
        </w:rPr>
        <w:t xml:space="preserve">further explanation and detail on this point before they can </w:t>
      </w:r>
      <w:r w:rsidR="00815634">
        <w:rPr>
          <w:sz w:val="24"/>
          <w:szCs w:val="24"/>
        </w:rPr>
        <w:t>fully assess and vote on the class</w:t>
      </w:r>
      <w:r w:rsidR="00EA0D7A">
        <w:rPr>
          <w:sz w:val="24"/>
          <w:szCs w:val="24"/>
        </w:rPr>
        <w:t>.</w:t>
      </w:r>
    </w:p>
    <w:p w14:paraId="7B570DCE" w14:textId="1E11C81D" w:rsidR="005368C3" w:rsidRPr="005368C3" w:rsidRDefault="005368C3" w:rsidP="005368C3">
      <w:pPr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 example, the assignments described on the syllabus seem like the sort that might typically take place in a live, synchronous Zoom space, but then the submission instructions indicate students should record their responses and then upload for instructor assessment, which would align with an asynchronous course format.</w:t>
      </w:r>
    </w:p>
    <w:p w14:paraId="2B36C2D9" w14:textId="50FE3653" w:rsidR="005368C3" w:rsidRDefault="005368C3" w:rsidP="005368C3">
      <w:pPr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Also, in the event that the course will be taught asynchronous</w:t>
      </w:r>
      <w:r w:rsidR="005D5E32">
        <w:rPr>
          <w:sz w:val="24"/>
          <w:szCs w:val="24"/>
        </w:rPr>
        <w:t>ly</w:t>
      </w:r>
      <w:r>
        <w:rPr>
          <w:sz w:val="24"/>
          <w:szCs w:val="24"/>
        </w:rPr>
        <w:t>, the Panel kindly requests that the particular procedure for completing online quizzes appear on the syllabus — whether or not a proctoring software will be used, if the quiz is open- or closed-note, etc.</w:t>
      </w:r>
    </w:p>
    <w:p w14:paraId="635A17A8" w14:textId="53FA880D" w:rsidR="00B35679" w:rsidRDefault="007938F7" w:rsidP="00BC670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Panel asks that the outdated information pertaining to quarters that appears in the “Prerequisites” section on the first page of the syllabus be removed.</w:t>
      </w:r>
    </w:p>
    <w:p w14:paraId="4FFB7E42" w14:textId="0057B6B1" w:rsidR="00A84B02" w:rsidRPr="00383409" w:rsidRDefault="006E7208" w:rsidP="00A84B02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Panel requests that the specific due dates for important assignments and other significant deadlines appear on the course calendar.  </w:t>
      </w:r>
    </w:p>
    <w:p w14:paraId="40084F29" w14:textId="0A6742D5" w:rsidR="00383409" w:rsidRDefault="00383409" w:rsidP="00A84B02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The curriculum.osu.edu form indicates that the class will “always” be taught off campus; since DL courses are technically considered “on campus,” the Panel asks that the </w:t>
      </w:r>
      <w:r w:rsidR="000878A7">
        <w:rPr>
          <w:sz w:val="24"/>
          <w:szCs w:val="24"/>
        </w:rPr>
        <w:t xml:space="preserve">form be amended so the response to whether or not the </w:t>
      </w:r>
      <w:r w:rsidR="00D1044F">
        <w:rPr>
          <w:sz w:val="24"/>
          <w:szCs w:val="24"/>
        </w:rPr>
        <w:t>class</w:t>
      </w:r>
      <w:r w:rsidR="000878A7">
        <w:rPr>
          <w:sz w:val="24"/>
          <w:szCs w:val="24"/>
        </w:rPr>
        <w:t xml:space="preserve"> will ever take place off-campus is “never.”</w:t>
      </w:r>
    </w:p>
    <w:p w14:paraId="2E54613F" w14:textId="1E3DAE7C" w:rsidR="003A7C67" w:rsidRPr="00A84B02" w:rsidRDefault="00470DE6" w:rsidP="00A84B02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Vote</w:t>
      </w:r>
    </w:p>
    <w:p w14:paraId="69EFBC10" w14:textId="12012E1A" w:rsid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ASL 1102.02 (“new” course requesting to be the DL version of existing ASL 1102.01 with GEL Foreign Language and GEN World Languages)</w:t>
      </w:r>
    </w:p>
    <w:p w14:paraId="66414037" w14:textId="77777777" w:rsidR="00FE3764" w:rsidRPr="005368C3" w:rsidRDefault="00FE3764" w:rsidP="00FE3764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Panel kindly requests clarification in the proposal materials regarding whether or not the course will be synchronous or asynchronous; while the syllabus designates the course as asynchronous, there are a number of other elements in the document that would suggest the class is, in fact, going to operate in a synchronous format.  The committee members appreciate the preparation and effort that went into conceiving of a distance-learning version of this existing course, but they require further explanation and detail on this point before they can fully assess and vote on the class.</w:t>
      </w:r>
    </w:p>
    <w:p w14:paraId="704966E1" w14:textId="77777777" w:rsidR="00FE3764" w:rsidRPr="005368C3" w:rsidRDefault="00FE3764" w:rsidP="00FE3764">
      <w:pPr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 example, the assignments described on the syllabus seem like the sort that might typically take place in a live, synchronous Zoom space, but then the submission instructions indicate students should record their responses and then upload for instructor assessment, which would align with an asynchronous course format.</w:t>
      </w:r>
    </w:p>
    <w:p w14:paraId="4AFCAAF7" w14:textId="4D82FB32" w:rsidR="00FE3764" w:rsidRDefault="00FE3764" w:rsidP="00FE3764">
      <w:pPr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Also, in the event that the course will be taught asynchronous</w:t>
      </w:r>
      <w:r w:rsidR="005D5E32">
        <w:rPr>
          <w:sz w:val="24"/>
          <w:szCs w:val="24"/>
        </w:rPr>
        <w:t>ly</w:t>
      </w:r>
      <w:r>
        <w:rPr>
          <w:sz w:val="24"/>
          <w:szCs w:val="24"/>
        </w:rPr>
        <w:t>, the Panel kindly requests that the particular procedure for completing online quizzes appear on the syllabus — whether or not a proctoring software will be used, if the quiz is open- or closed-note, etc.</w:t>
      </w:r>
    </w:p>
    <w:p w14:paraId="5A37AEDB" w14:textId="77777777" w:rsidR="00FE3764" w:rsidRDefault="00FE3764" w:rsidP="00FE376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Panel asks that the outdated information pertaining to quarters that appears in the “Prerequisites” section on the first page of the syllabus be removed.</w:t>
      </w:r>
    </w:p>
    <w:p w14:paraId="253BDB55" w14:textId="77777777" w:rsidR="00FE3764" w:rsidRPr="00383409" w:rsidRDefault="00FE3764" w:rsidP="00FE3764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Panel requests that the specific due dates for important assignments and other significant deadlines appear on the course calendar.  </w:t>
      </w:r>
    </w:p>
    <w:p w14:paraId="525265C6" w14:textId="045A0235" w:rsidR="003A1667" w:rsidRDefault="00FE3764" w:rsidP="00FE376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curriculum.osu.edu form indicates that the class will “always” be taught off campus; since DL courses are technically considered “on campus,” the Panel asks that the form be amended so the response to whether or not the class will ever take place off-campus is “never.”</w:t>
      </w:r>
    </w:p>
    <w:p w14:paraId="49E0B40E" w14:textId="720E217E" w:rsidR="003A1667" w:rsidRPr="002049DC" w:rsidRDefault="003A1667" w:rsidP="003A1667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No Vote</w:t>
      </w:r>
    </w:p>
    <w:p w14:paraId="2D0E9398" w14:textId="3A9B9A8C" w:rsid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ASL 1103.02 (“new” course requesting to be the DL version of existing ASL 1103.01 with GEL Foreign Language and GEN World Languages)</w:t>
      </w:r>
    </w:p>
    <w:p w14:paraId="0C1352D2" w14:textId="77777777" w:rsidR="00FE3764" w:rsidRPr="005368C3" w:rsidRDefault="00FE3764" w:rsidP="00FE3764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The Panel kindly requests clarification in the proposal materials regarding whether or not the course will be synchronous or asynchronous; while the syllabus designates the course as asynchronous, there are a number of other elements in the document that would suggest the class is, in fact, going to operate in a synchronous format.  The committee members appreciate the preparation and effort that went into conceiving of a distance-learning version of this existing course, but they require further explanation and detail on this point before they can fully assess and vote on the class.</w:t>
      </w:r>
    </w:p>
    <w:p w14:paraId="5C5CF22B" w14:textId="77777777" w:rsidR="00FE3764" w:rsidRPr="005368C3" w:rsidRDefault="00FE3764" w:rsidP="00FE3764">
      <w:pPr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 example, the assignments described on the syllabus seem like the sort that might typically take place in a live, synchronous Zoom space, but then the submission instructions indicate students should record their responses and then upload for instructor assessment, which would align with an asynchronous course format.</w:t>
      </w:r>
    </w:p>
    <w:p w14:paraId="74C33814" w14:textId="5CEDD939" w:rsidR="00FE3764" w:rsidRDefault="00FE3764" w:rsidP="00FE3764">
      <w:pPr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Also, in the event that the course will be taught asynchronous</w:t>
      </w:r>
      <w:r w:rsidR="005D5E32">
        <w:rPr>
          <w:sz w:val="24"/>
          <w:szCs w:val="24"/>
        </w:rPr>
        <w:t>ly</w:t>
      </w:r>
      <w:r>
        <w:rPr>
          <w:sz w:val="24"/>
          <w:szCs w:val="24"/>
        </w:rPr>
        <w:t>, the Panel kindly requests that the particular procedure for completing online quizzes appear on the syllabus — whether or not a proctoring software will be used, if the quiz is open- or closed-note, etc.</w:t>
      </w:r>
    </w:p>
    <w:p w14:paraId="004B5D04" w14:textId="0BE7A88E" w:rsidR="00FE3764" w:rsidRDefault="00FE3764" w:rsidP="00FE376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Panel asks that the outdated information pertaining to quarters that appears in the “Prerequisites” section on the first page of the syllabus be removed.</w:t>
      </w:r>
    </w:p>
    <w:p w14:paraId="513A083B" w14:textId="65017928" w:rsidR="00FE3764" w:rsidRDefault="00FE3764" w:rsidP="00FE376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course assessment assignment part of the graded work students will complete in the course?  The Panel asks that the syllabus provide clarification on this point for students.</w:t>
      </w:r>
    </w:p>
    <w:p w14:paraId="663C1EC5" w14:textId="77777777" w:rsidR="00FE3764" w:rsidRPr="00383409" w:rsidRDefault="00FE3764" w:rsidP="00FE3764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Panel requests that the specific due dates for important assignments and other significant deadlines appear on the course calendar.  </w:t>
      </w:r>
    </w:p>
    <w:p w14:paraId="08FA7859" w14:textId="77777777" w:rsidR="00FE3764" w:rsidRDefault="00FE3764" w:rsidP="00FE376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curriculum.osu.edu form indicates that the class will “always” be taught off campus; since DL courses are technically considered “on campus,” the Panel asks that the form be amended so the response to whether or not the class will ever take place off-campus is “never.”</w:t>
      </w:r>
    </w:p>
    <w:p w14:paraId="3D13055B" w14:textId="38A39767" w:rsidR="003A1667" w:rsidRPr="002049DC" w:rsidRDefault="003A1667" w:rsidP="0060510A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No Vote</w:t>
      </w:r>
    </w:p>
    <w:p w14:paraId="234109A2" w14:textId="2659EA1A" w:rsidR="002049DC" w:rsidRPr="00DE0DED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History 4410 (existing course requesting 100% DL)</w:t>
      </w:r>
    </w:p>
    <w:p w14:paraId="570A8227" w14:textId="48D2E847" w:rsidR="002931AD" w:rsidRPr="002931AD" w:rsidRDefault="00B36B62" w:rsidP="002931AD">
      <w:pPr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On the first page of the syllabus, the stated prerequisite for the course is different than that which appears on the curriculum.osu.edu form.  The curriculum.osu.edu form states “</w:t>
      </w:r>
      <w:r w:rsidRPr="00B36B62">
        <w:rPr>
          <w:rFonts w:eastAsia="Times New Roman"/>
          <w:b/>
          <w:bCs/>
          <w:sz w:val="24"/>
          <w:szCs w:val="24"/>
        </w:rPr>
        <w:t>English 1110.xx, a grade of C or above in History 2800, and any 3000-level History course; or permission of instructor</w:t>
      </w:r>
      <w:r>
        <w:rPr>
          <w:rFonts w:eastAsia="Times New Roman"/>
          <w:b/>
          <w:bCs/>
          <w:sz w:val="24"/>
          <w:szCs w:val="24"/>
        </w:rPr>
        <w:t xml:space="preserve">,” while page 1 of the syllabus indicates that there are in fact no prerequisites for the class.  The reviewing faculty request that the course prerequisite on the </w:t>
      </w:r>
      <w:r>
        <w:rPr>
          <w:rFonts w:eastAsia="Times New Roman"/>
          <w:b/>
          <w:bCs/>
          <w:sz w:val="24"/>
          <w:szCs w:val="24"/>
        </w:rPr>
        <w:lastRenderedPageBreak/>
        <w:t>curriculum.osu.edu form be amended to match that found on the syllabus or vice versa.</w:t>
      </w:r>
    </w:p>
    <w:p w14:paraId="6276A4F6" w14:textId="1059168C" w:rsidR="00DA689A" w:rsidRPr="006909CA" w:rsidRDefault="00121254" w:rsidP="00DA689A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On page 8 of the syllabus, the description for the Prospectus Proposal assignment repeats/reappears in the area designated for the explanation of the Reaction Paper assignment; the Panel kindly recommends replacing this accidental copy/paste with the correct information pertaining to the Reaction Paper assignment.</w:t>
      </w:r>
    </w:p>
    <w:p w14:paraId="18373B8E" w14:textId="1D5D137C" w:rsidR="006909CA" w:rsidRPr="006909CA" w:rsidRDefault="004C0E50" w:rsidP="00DA689A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suggests retitling the “participation” grade section “student-led discussion” since that appears to be what this segment of the grade breakdown consists of entirely.  </w:t>
      </w:r>
    </w:p>
    <w:p w14:paraId="268F8316" w14:textId="0CA18A38" w:rsidR="0061411B" w:rsidRPr="00BF09C6" w:rsidRDefault="00BF09C6" w:rsidP="00BF09C6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recommends changing the prerequisite of ENGLISH 1110.xx to “completion of GE Foundation Writing and Information Literacy course,” as ENGLISH 1110.xx is no longer the only intro-level writing course available to students under the new GE (GEN).  </w:t>
      </w:r>
    </w:p>
    <w:p w14:paraId="1FC7396C" w14:textId="5A4E9257" w:rsidR="007D5DD2" w:rsidRPr="007D5DD2" w:rsidRDefault="007D5DD2" w:rsidP="00DA689A">
      <w:pPr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Panel recommends</w:t>
      </w:r>
      <w:r w:rsidRPr="007D5DD2">
        <w:rPr>
          <w:i/>
          <w:iCs/>
          <w:sz w:val="24"/>
          <w:szCs w:val="24"/>
        </w:rPr>
        <w:t xml:space="preserve"> that the syllabus clarify where students can purchase the course textbook and in what format it can be purchased.</w:t>
      </w:r>
    </w:p>
    <w:p w14:paraId="623BE027" w14:textId="15853CC0" w:rsidR="00217E50" w:rsidRPr="002049DC" w:rsidRDefault="00B02603" w:rsidP="00DA689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Steinmetz</w:t>
      </w:r>
      <w:r w:rsidR="00217E50">
        <w:rPr>
          <w:sz w:val="24"/>
          <w:szCs w:val="24"/>
        </w:rPr>
        <w:t xml:space="preserve">, </w:t>
      </w:r>
      <w:r>
        <w:rPr>
          <w:sz w:val="24"/>
          <w:szCs w:val="24"/>
        </w:rPr>
        <w:t>Diles</w:t>
      </w:r>
      <w:r w:rsidR="00217E50"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 xml:space="preserve">with </w:t>
      </w:r>
      <w:r>
        <w:rPr>
          <w:b/>
          <w:bCs/>
          <w:sz w:val="24"/>
          <w:szCs w:val="24"/>
        </w:rPr>
        <w:t xml:space="preserve">one (1) contingency </w:t>
      </w:r>
      <w:r w:rsidR="004C754A">
        <w:rPr>
          <w:sz w:val="24"/>
          <w:szCs w:val="24"/>
        </w:rPr>
        <w:t xml:space="preserve">(in bold above)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four (4) recommendations</w:t>
      </w:r>
      <w:r w:rsidR="004C754A">
        <w:rPr>
          <w:i/>
          <w:iCs/>
          <w:sz w:val="24"/>
          <w:szCs w:val="24"/>
        </w:rPr>
        <w:t xml:space="preserve"> </w:t>
      </w:r>
      <w:r w:rsidR="004C754A">
        <w:rPr>
          <w:sz w:val="24"/>
          <w:szCs w:val="24"/>
        </w:rPr>
        <w:t>(in italics above)</w:t>
      </w:r>
    </w:p>
    <w:p w14:paraId="111B5669" w14:textId="7EFA1C44" w:rsidR="002049DC" w:rsidRPr="00DE0DED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Linguistics 3605 (new course requesting GEN Theme Citizenship for a Diverse and Just World)</w:t>
      </w:r>
    </w:p>
    <w:p w14:paraId="11AB04A1" w14:textId="19BC3BBF" w:rsidR="00FD0F7F" w:rsidRPr="00FD0F7F" w:rsidRDefault="00FD0F7F" w:rsidP="00FD0F7F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Panel applauds this fantastic interdisciplinary course proposal, and requests that the department also </w:t>
      </w:r>
      <w:r w:rsidRPr="00FD0F7F">
        <w:rPr>
          <w:b/>
          <w:bCs/>
          <w:sz w:val="24"/>
          <w:szCs w:val="24"/>
        </w:rPr>
        <w:t>seek concurrence from the Spanish Department and the College of Public Health.</w:t>
      </w:r>
    </w:p>
    <w:p w14:paraId="654CD3D8" w14:textId="290A6BF9" w:rsidR="00FD0F7F" w:rsidRPr="00FD0F7F" w:rsidRDefault="00645104" w:rsidP="00FD0F7F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FD0F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curriculum.osu.edu, the</w:t>
      </w:r>
      <w:r w:rsidR="00B2775D">
        <w:rPr>
          <w:b/>
          <w:bCs/>
          <w:sz w:val="24"/>
          <w:szCs w:val="24"/>
        </w:rPr>
        <w:t xml:space="preserve"> course request</w:t>
      </w:r>
      <w:r>
        <w:rPr>
          <w:b/>
          <w:bCs/>
          <w:sz w:val="24"/>
          <w:szCs w:val="24"/>
        </w:rPr>
        <w:t xml:space="preserve"> </w:t>
      </w:r>
      <w:r w:rsidR="00FD0F7F">
        <w:rPr>
          <w:b/>
          <w:bCs/>
          <w:sz w:val="24"/>
          <w:szCs w:val="24"/>
        </w:rPr>
        <w:t xml:space="preserve">form </w:t>
      </w:r>
      <w:r>
        <w:rPr>
          <w:b/>
          <w:bCs/>
          <w:sz w:val="24"/>
          <w:szCs w:val="24"/>
        </w:rPr>
        <w:t>states that the department has not sought any concurrences; the Panel requests that this be changed to “yes</w:t>
      </w:r>
      <w:r w:rsidR="00B2775D">
        <w:rPr>
          <w:b/>
          <w:bCs/>
          <w:sz w:val="24"/>
          <w:szCs w:val="24"/>
        </w:rPr>
        <w:t>.”</w:t>
      </w:r>
    </w:p>
    <w:p w14:paraId="31E41792" w14:textId="3B4676F3" w:rsidR="002F2381" w:rsidRPr="00D55622" w:rsidRDefault="005D5D4C" w:rsidP="00A10588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Pr="005D5D4C">
        <w:rPr>
          <w:b/>
          <w:bCs/>
          <w:sz w:val="24"/>
          <w:szCs w:val="24"/>
        </w:rPr>
        <w:t xml:space="preserve">Panel asks to see bibliographic information (title, author, page numbers, etc.) for readings </w:t>
      </w:r>
      <w:r>
        <w:rPr>
          <w:b/>
          <w:bCs/>
          <w:sz w:val="24"/>
          <w:szCs w:val="24"/>
        </w:rPr>
        <w:t>included on the course calendar</w:t>
      </w:r>
      <w:r w:rsidRPr="005D5D4C">
        <w:rPr>
          <w:b/>
          <w:bCs/>
          <w:sz w:val="24"/>
          <w:szCs w:val="24"/>
        </w:rPr>
        <w:t xml:space="preserve">.  While the Panel understands that these readings </w:t>
      </w:r>
      <w:r>
        <w:rPr>
          <w:b/>
          <w:bCs/>
          <w:sz w:val="24"/>
          <w:szCs w:val="24"/>
        </w:rPr>
        <w:t>might</w:t>
      </w:r>
      <w:r w:rsidRPr="005D5D4C">
        <w:rPr>
          <w:b/>
          <w:bCs/>
          <w:sz w:val="24"/>
          <w:szCs w:val="24"/>
        </w:rPr>
        <w:t xml:space="preserve"> change from semester to semester, an exemplar will help the Panel </w:t>
      </w:r>
      <w:r>
        <w:rPr>
          <w:b/>
          <w:bCs/>
          <w:sz w:val="24"/>
          <w:szCs w:val="24"/>
        </w:rPr>
        <w:t xml:space="preserve">better </w:t>
      </w:r>
      <w:r w:rsidRPr="005D5D4C">
        <w:rPr>
          <w:b/>
          <w:bCs/>
          <w:sz w:val="24"/>
          <w:szCs w:val="24"/>
        </w:rPr>
        <w:t xml:space="preserve">assess the rigor of the course. </w:t>
      </w:r>
      <w:r>
        <w:rPr>
          <w:b/>
          <w:bCs/>
          <w:sz w:val="24"/>
          <w:szCs w:val="24"/>
        </w:rPr>
        <w:t xml:space="preserve"> </w:t>
      </w:r>
    </w:p>
    <w:p w14:paraId="67A9D124" w14:textId="3193FE2C" w:rsidR="00D55622" w:rsidRPr="00210FF3" w:rsidRDefault="00AF0641" w:rsidP="00A10588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Panel asks that important deadlines </w:t>
      </w:r>
      <w:r w:rsidR="007A6658">
        <w:rPr>
          <w:b/>
          <w:bCs/>
          <w:sz w:val="24"/>
          <w:szCs w:val="24"/>
        </w:rPr>
        <w:t xml:space="preserve">and assignment due dates </w:t>
      </w:r>
      <w:r>
        <w:rPr>
          <w:b/>
          <w:bCs/>
          <w:sz w:val="24"/>
          <w:szCs w:val="24"/>
        </w:rPr>
        <w:t>appear on the course calenda</w:t>
      </w:r>
      <w:r w:rsidR="007A6658">
        <w:rPr>
          <w:b/>
          <w:bCs/>
          <w:sz w:val="24"/>
          <w:szCs w:val="24"/>
        </w:rPr>
        <w:t>r.</w:t>
      </w:r>
    </w:p>
    <w:p w14:paraId="10592992" w14:textId="3FF424D2" w:rsidR="002F2381" w:rsidRPr="0048187D" w:rsidRDefault="0048187D" w:rsidP="00A10588">
      <w:pPr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Panel recommends </w:t>
      </w:r>
      <w:r w:rsidRPr="0048187D">
        <w:rPr>
          <w:i/>
          <w:iCs/>
          <w:sz w:val="24"/>
          <w:szCs w:val="24"/>
        </w:rPr>
        <w:t xml:space="preserve">defining </w:t>
      </w:r>
      <w:r w:rsidR="002F2381" w:rsidRPr="0048187D">
        <w:rPr>
          <w:i/>
          <w:iCs/>
          <w:sz w:val="24"/>
          <w:szCs w:val="24"/>
        </w:rPr>
        <w:t xml:space="preserve">terms like “social justice” </w:t>
      </w:r>
      <w:r w:rsidR="002B2730" w:rsidRPr="0048187D">
        <w:rPr>
          <w:i/>
          <w:iCs/>
          <w:sz w:val="24"/>
          <w:szCs w:val="24"/>
        </w:rPr>
        <w:t xml:space="preserve">in greater detail </w:t>
      </w:r>
      <w:r>
        <w:rPr>
          <w:i/>
          <w:iCs/>
          <w:sz w:val="24"/>
          <w:szCs w:val="24"/>
        </w:rPr>
        <w:t xml:space="preserve">in the syllabus </w:t>
      </w:r>
      <w:r w:rsidR="002F2381" w:rsidRPr="0048187D">
        <w:rPr>
          <w:i/>
          <w:iCs/>
          <w:sz w:val="24"/>
          <w:szCs w:val="24"/>
        </w:rPr>
        <w:t>so students have a more specific entry point/scope for how the course approaches the topic</w:t>
      </w:r>
      <w:r>
        <w:rPr>
          <w:i/>
          <w:iCs/>
          <w:sz w:val="24"/>
          <w:szCs w:val="24"/>
        </w:rPr>
        <w:t>.</w:t>
      </w:r>
    </w:p>
    <w:p w14:paraId="53F05E65" w14:textId="39EBC8B1" w:rsidR="00CA7287" w:rsidRPr="003003A3" w:rsidRDefault="00A26A12" w:rsidP="00A10588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The Panel suggests adding a nod to the data analysis features of the course in the ELOs — namely, how this aspect of linguistics as a discipline contributes to this class.  </w:t>
      </w:r>
    </w:p>
    <w:p w14:paraId="4EBC7BF0" w14:textId="4502E7AF" w:rsidR="003003A3" w:rsidRPr="00A10588" w:rsidRDefault="001C0F74" w:rsidP="00A1058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Steinmetz, Diles</w:t>
      </w:r>
      <w:r w:rsidR="003003A3"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 xml:space="preserve">with </w:t>
      </w:r>
      <w:r w:rsidR="00FD0F7F">
        <w:rPr>
          <w:b/>
          <w:bCs/>
          <w:sz w:val="24"/>
          <w:szCs w:val="24"/>
        </w:rPr>
        <w:t>four (4)</w:t>
      </w:r>
      <w:r>
        <w:rPr>
          <w:b/>
          <w:bCs/>
          <w:sz w:val="24"/>
          <w:szCs w:val="24"/>
        </w:rPr>
        <w:t xml:space="preserve"> contingencies </w:t>
      </w:r>
      <w:r>
        <w:rPr>
          <w:sz w:val="24"/>
          <w:szCs w:val="24"/>
        </w:rPr>
        <w:t xml:space="preserve">(in bold above) and </w:t>
      </w:r>
      <w:r>
        <w:rPr>
          <w:i/>
          <w:iCs/>
          <w:sz w:val="24"/>
          <w:szCs w:val="24"/>
        </w:rPr>
        <w:t xml:space="preserve">two (2) recommendations </w:t>
      </w:r>
      <w:r>
        <w:rPr>
          <w:sz w:val="24"/>
          <w:szCs w:val="24"/>
        </w:rPr>
        <w:t xml:space="preserve">(in italics above) </w:t>
      </w:r>
    </w:p>
    <w:p w14:paraId="60CEA35A" w14:textId="34EE56C9" w:rsid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Russian 5104 (new course)</w:t>
      </w:r>
    </w:p>
    <w:p w14:paraId="3684245A" w14:textId="31D69ACD" w:rsidR="001B730B" w:rsidRPr="00D06E7B" w:rsidRDefault="00215F93" w:rsidP="001B730B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On page 7 of the PDF, there is a mention of Pomerene Hall being the physical location of Student Life Disability Services (SLDS), which </w:t>
      </w:r>
      <w:r w:rsidR="00241258">
        <w:rPr>
          <w:i/>
          <w:iCs/>
          <w:sz w:val="24"/>
          <w:szCs w:val="24"/>
        </w:rPr>
        <w:t xml:space="preserve">is an outdated address; the Panel recommends removing this reference so it does not contradict the correct address provided in the official SLDS syllabus statement toward the bottom of the same page.  </w:t>
      </w:r>
    </w:p>
    <w:p w14:paraId="6F213C54" w14:textId="702BB641" w:rsidR="00D06E7B" w:rsidRPr="00235C65" w:rsidRDefault="002C3EEA" w:rsidP="001B730B">
      <w:pPr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The reviewing faculty suggest that the department include the most up-to-date version of the University’s Title IX statement, which can be found here: </w:t>
      </w:r>
      <w:hyperlink r:id="rId5" w:history="1">
        <w:r>
          <w:rPr>
            <w:rStyle w:val="Hyperlink"/>
            <w:rFonts w:eastAsia="Times New Roman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eastAsia="Times New Roman"/>
          <w:i/>
          <w:iCs/>
          <w:sz w:val="24"/>
          <w:szCs w:val="24"/>
        </w:rPr>
        <w:t>.</w:t>
      </w:r>
    </w:p>
    <w:p w14:paraId="256F0092" w14:textId="576705B1" w:rsidR="00235C65" w:rsidRPr="002049DC" w:rsidRDefault="00DD721C" w:rsidP="001B730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Steinmetz</w:t>
      </w:r>
      <w:r w:rsidR="00235C65">
        <w:rPr>
          <w:sz w:val="24"/>
          <w:szCs w:val="24"/>
        </w:rPr>
        <w:t xml:space="preserve">, </w:t>
      </w:r>
      <w:r>
        <w:rPr>
          <w:sz w:val="24"/>
          <w:szCs w:val="24"/>
        </w:rPr>
        <w:t>Diles</w:t>
      </w:r>
      <w:r w:rsidR="00235C65"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 xml:space="preserve">with </w:t>
      </w:r>
      <w:r>
        <w:rPr>
          <w:i/>
          <w:iCs/>
          <w:sz w:val="24"/>
          <w:szCs w:val="24"/>
        </w:rPr>
        <w:t xml:space="preserve">two (2) recommendations </w:t>
      </w:r>
      <w:r>
        <w:rPr>
          <w:sz w:val="24"/>
          <w:szCs w:val="24"/>
        </w:rPr>
        <w:t>(in italics above)</w:t>
      </w:r>
    </w:p>
    <w:p w14:paraId="725DB026" w14:textId="6EFC27D2" w:rsidR="002049DC" w:rsidRDefault="002049DC" w:rsidP="002049DC">
      <w:pPr>
        <w:numPr>
          <w:ilvl w:val="0"/>
          <w:numId w:val="1"/>
        </w:numPr>
        <w:rPr>
          <w:sz w:val="24"/>
          <w:szCs w:val="24"/>
        </w:rPr>
      </w:pPr>
      <w:r w:rsidRPr="002049DC">
        <w:rPr>
          <w:sz w:val="24"/>
          <w:szCs w:val="24"/>
        </w:rPr>
        <w:t>History 7906 (new course) (return)</w:t>
      </w:r>
    </w:p>
    <w:p w14:paraId="7F1270CF" w14:textId="5153270C" w:rsidR="00F64416" w:rsidRPr="00F64416" w:rsidRDefault="00F64416" w:rsidP="002A0958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The Panel suggests including the following information in the syllabus:</w:t>
      </w:r>
    </w:p>
    <w:p w14:paraId="7E0DC68E" w14:textId="54E6FCE5" w:rsidR="00F64416" w:rsidRPr="00F64416" w:rsidRDefault="00F64416" w:rsidP="00F64416">
      <w:pPr>
        <w:numPr>
          <w:ilvl w:val="2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Number of credit hours</w:t>
      </w:r>
    </w:p>
    <w:p w14:paraId="3C80D2FB" w14:textId="40FEC97E" w:rsidR="00F64416" w:rsidRPr="00F64416" w:rsidRDefault="00F64416" w:rsidP="00F64416">
      <w:pPr>
        <w:numPr>
          <w:ilvl w:val="2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How often class meets and the length of each meeting</w:t>
      </w:r>
    </w:p>
    <w:p w14:paraId="665FD739" w14:textId="0984BB5F" w:rsidR="00F64416" w:rsidRPr="00F64416" w:rsidRDefault="00F64416" w:rsidP="00F64416">
      <w:pPr>
        <w:numPr>
          <w:ilvl w:val="2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Course objectives</w:t>
      </w:r>
    </w:p>
    <w:p w14:paraId="4414E1C3" w14:textId="06D131FB" w:rsidR="00F64416" w:rsidRPr="00F64416" w:rsidRDefault="00F64416" w:rsidP="00F64416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In the event that the class meets more than once a week, the Panel recommends breaking down the course calendar into days rather than weeks to further ensure student clarity about due dates and timelines.</w:t>
      </w:r>
    </w:p>
    <w:p w14:paraId="4F035334" w14:textId="3A844331" w:rsidR="00591A15" w:rsidRDefault="00F17F7E" w:rsidP="002A0958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recommends also listing and defining assignments by category/type in the grade breakdown section on pages 2-3 of the syllabus.  </w:t>
      </w:r>
    </w:p>
    <w:p w14:paraId="22D1FB28" w14:textId="091386D9" w:rsidR="00524E59" w:rsidRPr="00DA535A" w:rsidRDefault="008C77FD" w:rsidP="002A0958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suggests removing any reference to quarters in the syllabus since </w:t>
      </w:r>
      <w:r w:rsidR="00E81556">
        <w:rPr>
          <w:i/>
          <w:iCs/>
          <w:sz w:val="24"/>
          <w:szCs w:val="24"/>
        </w:rPr>
        <w:t xml:space="preserve">OSU divides terms into semesters.  </w:t>
      </w:r>
    </w:p>
    <w:p w14:paraId="6CA06F84" w14:textId="0C1697E2" w:rsidR="00DA535A" w:rsidRPr="00DA535A" w:rsidRDefault="00DA535A" w:rsidP="00DA535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A535A">
        <w:rPr>
          <w:i/>
          <w:iCs/>
          <w:sz w:val="24"/>
          <w:szCs w:val="24"/>
        </w:rPr>
        <w:t>The Panel recommends removing D- from the grading scale, as OSU does not formally award this mark.</w:t>
      </w:r>
    </w:p>
    <w:p w14:paraId="51C98189" w14:textId="35A80468" w:rsidR="00D849D2" w:rsidRPr="000B34FB" w:rsidRDefault="0010783D" w:rsidP="000B34FB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Steinmetz, Diles</w:t>
      </w:r>
      <w:r w:rsidR="00536729"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 xml:space="preserve">with </w:t>
      </w:r>
      <w:r>
        <w:rPr>
          <w:i/>
          <w:iCs/>
          <w:sz w:val="24"/>
          <w:szCs w:val="24"/>
        </w:rPr>
        <w:t xml:space="preserve">five (5) recommendations </w:t>
      </w:r>
      <w:r>
        <w:rPr>
          <w:sz w:val="24"/>
          <w:szCs w:val="24"/>
        </w:rPr>
        <w:t xml:space="preserve">(in italics above) </w:t>
      </w:r>
    </w:p>
    <w:sectPr w:rsidR="00D849D2" w:rsidRPr="000B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3D8"/>
    <w:multiLevelType w:val="multilevel"/>
    <w:tmpl w:val="1EE2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4251C"/>
    <w:multiLevelType w:val="multilevel"/>
    <w:tmpl w:val="C0B6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370167">
    <w:abstractNumId w:val="0"/>
  </w:num>
  <w:num w:numId="2" w16cid:durableId="75105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DC"/>
    <w:rsid w:val="000128E8"/>
    <w:rsid w:val="000878A7"/>
    <w:rsid w:val="000B34FB"/>
    <w:rsid w:val="000B794D"/>
    <w:rsid w:val="000C2A2F"/>
    <w:rsid w:val="000E46F6"/>
    <w:rsid w:val="0010783D"/>
    <w:rsid w:val="001134F7"/>
    <w:rsid w:val="001207DC"/>
    <w:rsid w:val="00121254"/>
    <w:rsid w:val="00192643"/>
    <w:rsid w:val="0019439A"/>
    <w:rsid w:val="001B730B"/>
    <w:rsid w:val="001C0F74"/>
    <w:rsid w:val="001F458B"/>
    <w:rsid w:val="002049DC"/>
    <w:rsid w:val="00210FF3"/>
    <w:rsid w:val="00215F93"/>
    <w:rsid w:val="00217E50"/>
    <w:rsid w:val="00235C65"/>
    <w:rsid w:val="00241258"/>
    <w:rsid w:val="00252235"/>
    <w:rsid w:val="002923EB"/>
    <w:rsid w:val="002931AD"/>
    <w:rsid w:val="002935F1"/>
    <w:rsid w:val="002A0958"/>
    <w:rsid w:val="002B2730"/>
    <w:rsid w:val="002C3EEA"/>
    <w:rsid w:val="002E0CD9"/>
    <w:rsid w:val="002F2381"/>
    <w:rsid w:val="003003A3"/>
    <w:rsid w:val="00383409"/>
    <w:rsid w:val="003A1667"/>
    <w:rsid w:val="003A3B48"/>
    <w:rsid w:val="003A7C67"/>
    <w:rsid w:val="003F6B5F"/>
    <w:rsid w:val="00427327"/>
    <w:rsid w:val="00431E6D"/>
    <w:rsid w:val="004500B0"/>
    <w:rsid w:val="00470DE6"/>
    <w:rsid w:val="0048187D"/>
    <w:rsid w:val="004C0E50"/>
    <w:rsid w:val="004C754A"/>
    <w:rsid w:val="004D47A9"/>
    <w:rsid w:val="004E566F"/>
    <w:rsid w:val="00520F02"/>
    <w:rsid w:val="00524E59"/>
    <w:rsid w:val="00536729"/>
    <w:rsid w:val="005368C3"/>
    <w:rsid w:val="00591A15"/>
    <w:rsid w:val="005A02CC"/>
    <w:rsid w:val="005A0A0B"/>
    <w:rsid w:val="005B0A71"/>
    <w:rsid w:val="005B277B"/>
    <w:rsid w:val="005C1351"/>
    <w:rsid w:val="005D3BA8"/>
    <w:rsid w:val="005D5D4C"/>
    <w:rsid w:val="005D5E32"/>
    <w:rsid w:val="005F269F"/>
    <w:rsid w:val="00603F30"/>
    <w:rsid w:val="0060510A"/>
    <w:rsid w:val="0061411B"/>
    <w:rsid w:val="00645104"/>
    <w:rsid w:val="00654871"/>
    <w:rsid w:val="006909CA"/>
    <w:rsid w:val="006A4F04"/>
    <w:rsid w:val="006B2119"/>
    <w:rsid w:val="006E7208"/>
    <w:rsid w:val="00722AFD"/>
    <w:rsid w:val="007751B7"/>
    <w:rsid w:val="007859BE"/>
    <w:rsid w:val="007938F7"/>
    <w:rsid w:val="007A6658"/>
    <w:rsid w:val="007B1866"/>
    <w:rsid w:val="007D1FC6"/>
    <w:rsid w:val="007D5DD2"/>
    <w:rsid w:val="00815634"/>
    <w:rsid w:val="00832F78"/>
    <w:rsid w:val="0083675A"/>
    <w:rsid w:val="00887D22"/>
    <w:rsid w:val="008C77FD"/>
    <w:rsid w:val="009041E1"/>
    <w:rsid w:val="009217D8"/>
    <w:rsid w:val="00925B25"/>
    <w:rsid w:val="009474B9"/>
    <w:rsid w:val="00955608"/>
    <w:rsid w:val="00997958"/>
    <w:rsid w:val="00A10588"/>
    <w:rsid w:val="00A26A12"/>
    <w:rsid w:val="00A56D9A"/>
    <w:rsid w:val="00A65610"/>
    <w:rsid w:val="00A738E9"/>
    <w:rsid w:val="00A84B02"/>
    <w:rsid w:val="00AB5633"/>
    <w:rsid w:val="00AC0966"/>
    <w:rsid w:val="00AC57D2"/>
    <w:rsid w:val="00AF0641"/>
    <w:rsid w:val="00AF1BC2"/>
    <w:rsid w:val="00B02603"/>
    <w:rsid w:val="00B2775D"/>
    <w:rsid w:val="00B35679"/>
    <w:rsid w:val="00B36B62"/>
    <w:rsid w:val="00B92628"/>
    <w:rsid w:val="00BB244A"/>
    <w:rsid w:val="00BC670C"/>
    <w:rsid w:val="00BE3153"/>
    <w:rsid w:val="00BF09C6"/>
    <w:rsid w:val="00BF3C3A"/>
    <w:rsid w:val="00C04D18"/>
    <w:rsid w:val="00C862AB"/>
    <w:rsid w:val="00CA7287"/>
    <w:rsid w:val="00CA783B"/>
    <w:rsid w:val="00CD6FDD"/>
    <w:rsid w:val="00CF0BBF"/>
    <w:rsid w:val="00D0465E"/>
    <w:rsid w:val="00D06E7B"/>
    <w:rsid w:val="00D1044F"/>
    <w:rsid w:val="00D30B28"/>
    <w:rsid w:val="00D55622"/>
    <w:rsid w:val="00D57257"/>
    <w:rsid w:val="00D849D2"/>
    <w:rsid w:val="00D94F97"/>
    <w:rsid w:val="00DA535A"/>
    <w:rsid w:val="00DA689A"/>
    <w:rsid w:val="00DA7FB9"/>
    <w:rsid w:val="00DB51CA"/>
    <w:rsid w:val="00DD721C"/>
    <w:rsid w:val="00DE0DED"/>
    <w:rsid w:val="00DE11BE"/>
    <w:rsid w:val="00E25F90"/>
    <w:rsid w:val="00E73A08"/>
    <w:rsid w:val="00E76650"/>
    <w:rsid w:val="00E81556"/>
    <w:rsid w:val="00EA0D7A"/>
    <w:rsid w:val="00EA63F8"/>
    <w:rsid w:val="00EB6D46"/>
    <w:rsid w:val="00ED0C7C"/>
    <w:rsid w:val="00F17F7E"/>
    <w:rsid w:val="00F64416"/>
    <w:rsid w:val="00FB6352"/>
    <w:rsid w:val="00FD0F7F"/>
    <w:rsid w:val="00FE3764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A8D4"/>
  <w15:chartTrackingRefBased/>
  <w15:docId w15:val="{70ECC8F4-4BCF-4375-8341-17EFC9B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E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535A"/>
    <w:pPr>
      <w:ind w:left="720"/>
      <w:contextualSpacing/>
    </w:pPr>
  </w:style>
  <w:style w:type="paragraph" w:styleId="Revision">
    <w:name w:val="Revision"/>
    <w:hidden/>
    <w:uiPriority w:val="99"/>
    <w:semiHidden/>
    <w:rsid w:val="005D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2022-09-14T22:18:00Z</dcterms:created>
  <dcterms:modified xsi:type="dcterms:W3CDTF">2022-09-14T22:19:00Z</dcterms:modified>
</cp:coreProperties>
</file>